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A7C" w:rsidRDefault="00AB7A7C" w:rsidP="00AB7A7C">
      <w:pPr>
        <w:autoSpaceDN w:val="0"/>
        <w:adjustRightInd w:val="0"/>
        <w:snapToGrid w:val="0"/>
        <w:jc w:val="center"/>
        <w:outlineLvl w:val="0"/>
        <w:rPr>
          <w:rFonts w:ascii="方正小标宋_GBK" w:eastAsia="方正小标宋_GBK" w:hAnsi="方正小标宋_GBK" w:cs="方正小标宋_GBK" w:hint="eastAsia"/>
          <w:color w:val="000000"/>
          <w:spacing w:val="-6"/>
          <w:w w:val="97"/>
          <w:sz w:val="42"/>
          <w:szCs w:val="42"/>
        </w:rPr>
      </w:pPr>
      <w:bookmarkStart w:id="0" w:name="_Toc21092"/>
      <w:bookmarkStart w:id="1" w:name="_Toc31500"/>
      <w:bookmarkStart w:id="2" w:name="_GoBack"/>
      <w:r>
        <w:rPr>
          <w:rFonts w:ascii="方正小标宋_GBK" w:eastAsia="方正小标宋_GBK" w:hAnsi="方正小标宋_GBK" w:cs="方正小标宋_GBK" w:hint="eastAsia"/>
          <w:color w:val="000000"/>
          <w:spacing w:val="-6"/>
          <w:w w:val="97"/>
          <w:sz w:val="42"/>
          <w:szCs w:val="42"/>
        </w:rPr>
        <w:t>浙江省高级人民法院关于印发第二批《浙江省人民法院破产案件社会中介机构管理人名册》、《浙江省人民法院破产案件个人管理人名册》的通知</w:t>
      </w:r>
      <w:bookmarkEnd w:id="0"/>
      <w:bookmarkEnd w:id="1"/>
      <w:bookmarkEnd w:id="2"/>
    </w:p>
    <w:p w:rsidR="00AB7A7C" w:rsidRDefault="00AB7A7C" w:rsidP="00AB7A7C">
      <w:pPr>
        <w:autoSpaceDN w:val="0"/>
        <w:adjustRightInd w:val="0"/>
        <w:snapToGrid w:val="0"/>
        <w:spacing w:afterLines="50" w:after="156"/>
        <w:jc w:val="center"/>
        <w:rPr>
          <w:rFonts w:ascii="楷体_GB2312" w:eastAsia="楷体_GB2312" w:hAnsi="宋体" w:hint="eastAsia"/>
          <w:color w:val="000000"/>
          <w:sz w:val="30"/>
        </w:rPr>
      </w:pPr>
    </w:p>
    <w:p w:rsidR="00AB7A7C" w:rsidRDefault="00AB7A7C" w:rsidP="00AB7A7C">
      <w:pPr>
        <w:autoSpaceDN w:val="0"/>
        <w:adjustRightInd w:val="0"/>
        <w:snapToGrid w:val="0"/>
        <w:spacing w:afterLines="50" w:after="156"/>
        <w:jc w:val="center"/>
        <w:rPr>
          <w:rFonts w:ascii="楷体_GB2312" w:eastAsia="楷体_GB2312" w:hAnsi="宋体" w:hint="eastAsia"/>
          <w:color w:val="000000"/>
          <w:sz w:val="32"/>
        </w:rPr>
      </w:pPr>
      <w:r>
        <w:rPr>
          <w:rFonts w:ascii="楷体_GB2312" w:eastAsia="楷体_GB2312" w:hAnsi="宋体" w:hint="eastAsia"/>
          <w:color w:val="000000"/>
          <w:sz w:val="30"/>
        </w:rPr>
        <w:t>浙高法〔2012〕256号</w:t>
      </w:r>
    </w:p>
    <w:p w:rsidR="00AB7A7C" w:rsidRDefault="00AB7A7C" w:rsidP="00AB7A7C">
      <w:pPr>
        <w:autoSpaceDN w:val="0"/>
        <w:adjustRightInd w:val="0"/>
        <w:snapToGrid w:val="0"/>
        <w:spacing w:line="324" w:lineRule="auto"/>
        <w:rPr>
          <w:rFonts w:ascii="宋体" w:hAnsi="宋体" w:hint="eastAsia"/>
          <w:color w:val="000000"/>
          <w:sz w:val="24"/>
        </w:rPr>
      </w:pPr>
    </w:p>
    <w:p w:rsidR="00AB7A7C" w:rsidRDefault="00AB7A7C" w:rsidP="00AB7A7C">
      <w:pPr>
        <w:autoSpaceDN w:val="0"/>
        <w:adjustRightInd w:val="0"/>
        <w:snapToGrid w:val="0"/>
        <w:spacing w:line="324" w:lineRule="auto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本省各级人民法院：</w:t>
      </w:r>
    </w:p>
    <w:p w:rsidR="00AB7A7C" w:rsidRDefault="00AB7A7C" w:rsidP="00AB7A7C">
      <w:pPr>
        <w:adjustRightInd w:val="0"/>
        <w:snapToGrid w:val="0"/>
        <w:spacing w:line="324" w:lineRule="auto"/>
        <w:ind w:firstLineChars="200" w:firstLine="540"/>
        <w:rPr>
          <w:rFonts w:ascii="宋体" w:hAnsi="宋体" w:hint="eastAsia"/>
          <w:color w:val="000000"/>
          <w:spacing w:val="15"/>
          <w:sz w:val="24"/>
        </w:rPr>
      </w:pPr>
      <w:r>
        <w:rPr>
          <w:rFonts w:ascii="宋体" w:hAnsi="宋体" w:hint="eastAsia"/>
          <w:color w:val="000000"/>
          <w:spacing w:val="15"/>
          <w:sz w:val="24"/>
        </w:rPr>
        <w:t>根据《中华人民共和国企业破产法》、《最高人民法院关于审理企业破产案件指定管理人的规定》，结合我省法院审理企业破产案件的实际，经我院破产案件管理人评审委员会评审，分别确定222家社会中介机构和23名个人并编入第二批《浙江省人民法院破产案件社会中介机构管理人名册》和《浙江省人民法院破产案件个人管理人名册》，现予公布。</w:t>
      </w:r>
    </w:p>
    <w:p w:rsidR="00AB7A7C" w:rsidRDefault="00AB7A7C" w:rsidP="00AB7A7C">
      <w:pPr>
        <w:adjustRightInd w:val="0"/>
        <w:snapToGrid w:val="0"/>
        <w:spacing w:line="324" w:lineRule="auto"/>
        <w:ind w:firstLineChars="200" w:firstLine="540"/>
        <w:rPr>
          <w:rFonts w:ascii="宋体" w:hAnsi="宋体" w:hint="eastAsia"/>
          <w:color w:val="000000"/>
          <w:spacing w:val="15"/>
          <w:sz w:val="24"/>
        </w:rPr>
      </w:pPr>
    </w:p>
    <w:p w:rsidR="00AB7A7C" w:rsidRDefault="00AB7A7C" w:rsidP="00AB7A7C">
      <w:pPr>
        <w:widowControl/>
        <w:adjustRightInd w:val="0"/>
        <w:snapToGrid w:val="0"/>
        <w:spacing w:line="324" w:lineRule="auto"/>
        <w:jc w:val="center"/>
        <w:rPr>
          <w:rFonts w:hint="eastAsia"/>
          <w:b/>
          <w:color w:val="000000"/>
          <w:kern w:val="0"/>
          <w:sz w:val="30"/>
        </w:rPr>
      </w:pPr>
      <w:r>
        <w:rPr>
          <w:rFonts w:ascii="宋体" w:hAnsi="宋体" w:hint="eastAsia"/>
          <w:b/>
          <w:color w:val="000000"/>
          <w:kern w:val="0"/>
          <w:sz w:val="30"/>
        </w:rPr>
        <w:t>第二批《浙江省人民法院破产案件社会中介机构管理人名册》</w:t>
      </w:r>
    </w:p>
    <w:p w:rsidR="00AB7A7C" w:rsidRDefault="00AB7A7C" w:rsidP="00AB7A7C">
      <w:pPr>
        <w:widowControl/>
        <w:adjustRightInd w:val="0"/>
        <w:snapToGrid w:val="0"/>
        <w:spacing w:line="324" w:lineRule="auto"/>
        <w:jc w:val="left"/>
        <w:rPr>
          <w:rFonts w:hint="eastAsia"/>
          <w:color w:val="000000"/>
          <w:kern w:val="0"/>
          <w:sz w:val="24"/>
        </w:rPr>
      </w:pPr>
    </w:p>
    <w:p w:rsidR="00AB7A7C" w:rsidRDefault="00AB7A7C" w:rsidP="00AB7A7C">
      <w:pPr>
        <w:adjustRightInd w:val="0"/>
        <w:snapToGrid w:val="0"/>
        <w:spacing w:line="324" w:lineRule="auto"/>
        <w:ind w:firstLineChars="200" w:firstLine="482"/>
        <w:rPr>
          <w:rFonts w:hint="eastAsia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杭州市中级人民法院</w:t>
      </w:r>
      <w:r>
        <w:rPr>
          <w:rFonts w:ascii="宋体" w:hAnsi="宋体" w:hint="eastAsia"/>
          <w:b/>
          <w:color w:val="000000"/>
          <w:sz w:val="24"/>
        </w:rPr>
        <w:t>辖区</w:t>
      </w:r>
      <w:r>
        <w:rPr>
          <w:rFonts w:ascii="宋体" w:hAnsi="宋体" w:hint="eastAsia"/>
          <w:b/>
          <w:color w:val="000000"/>
          <w:kern w:val="0"/>
          <w:sz w:val="24"/>
        </w:rPr>
        <w:t>（39家）：</w:t>
      </w:r>
    </w:p>
    <w:p w:rsidR="00AB7A7C" w:rsidRDefault="00AB7A7C" w:rsidP="00AB7A7C">
      <w:pPr>
        <w:widowControl/>
        <w:adjustRightInd w:val="0"/>
        <w:snapToGrid w:val="0"/>
        <w:spacing w:line="324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浙江泽大律师事务所　</w:t>
      </w:r>
    </w:p>
    <w:p w:rsidR="00AB7A7C" w:rsidRDefault="00AB7A7C" w:rsidP="00AB7A7C">
      <w:pPr>
        <w:widowControl/>
        <w:adjustRightInd w:val="0"/>
        <w:snapToGrid w:val="0"/>
        <w:spacing w:line="324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浙江金道律师事务所　</w:t>
      </w:r>
    </w:p>
    <w:p w:rsidR="00AB7A7C" w:rsidRDefault="00AB7A7C" w:rsidP="00AB7A7C">
      <w:pPr>
        <w:widowControl/>
        <w:adjustRightInd w:val="0"/>
        <w:snapToGrid w:val="0"/>
        <w:spacing w:line="324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浙江泽厚律师事务所　</w:t>
      </w:r>
    </w:p>
    <w:p w:rsidR="00AB7A7C" w:rsidRDefault="00AB7A7C" w:rsidP="00AB7A7C">
      <w:pPr>
        <w:widowControl/>
        <w:adjustRightInd w:val="0"/>
        <w:snapToGrid w:val="0"/>
        <w:spacing w:line="324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浙江浙杭律师事务所　</w:t>
      </w:r>
    </w:p>
    <w:p w:rsidR="00AB7A7C" w:rsidRDefault="00AB7A7C" w:rsidP="00AB7A7C">
      <w:pPr>
        <w:widowControl/>
        <w:adjustRightInd w:val="0"/>
        <w:snapToGrid w:val="0"/>
        <w:spacing w:line="324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浙江海浩律师事务所　</w:t>
      </w:r>
    </w:p>
    <w:p w:rsidR="00AB7A7C" w:rsidRDefault="00AB7A7C" w:rsidP="00AB7A7C">
      <w:pPr>
        <w:widowControl/>
        <w:adjustRightInd w:val="0"/>
        <w:snapToGrid w:val="0"/>
        <w:spacing w:line="324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浙江浙经律师事务所　</w:t>
      </w:r>
    </w:p>
    <w:p w:rsidR="00AB7A7C" w:rsidRDefault="00AB7A7C" w:rsidP="00AB7A7C">
      <w:pPr>
        <w:widowControl/>
        <w:adjustRightInd w:val="0"/>
        <w:snapToGrid w:val="0"/>
        <w:spacing w:line="324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浙江浙联律师事务所　</w:t>
      </w:r>
    </w:p>
    <w:p w:rsidR="00AB7A7C" w:rsidRDefault="00AB7A7C" w:rsidP="00AB7A7C">
      <w:pPr>
        <w:widowControl/>
        <w:adjustRightInd w:val="0"/>
        <w:snapToGrid w:val="0"/>
        <w:spacing w:line="324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浙江楷立律师事务所　</w:t>
      </w:r>
    </w:p>
    <w:p w:rsidR="00AB7A7C" w:rsidRDefault="00AB7A7C" w:rsidP="00AB7A7C">
      <w:pPr>
        <w:widowControl/>
        <w:adjustRightInd w:val="0"/>
        <w:snapToGrid w:val="0"/>
        <w:spacing w:line="324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浙江国圣律师事务所　</w:t>
      </w:r>
    </w:p>
    <w:p w:rsidR="00AB7A7C" w:rsidRDefault="00AB7A7C" w:rsidP="00AB7A7C">
      <w:pPr>
        <w:widowControl/>
        <w:adjustRightInd w:val="0"/>
        <w:snapToGrid w:val="0"/>
        <w:spacing w:line="324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浙江凯麦律师事务所</w:t>
      </w:r>
    </w:p>
    <w:p w:rsidR="00AB7A7C" w:rsidRDefault="00AB7A7C" w:rsidP="00AB7A7C">
      <w:pPr>
        <w:widowControl/>
        <w:adjustRightInd w:val="0"/>
        <w:snapToGrid w:val="0"/>
        <w:spacing w:line="324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浙江杭天信律师事务所</w:t>
      </w:r>
    </w:p>
    <w:p w:rsidR="00AB7A7C" w:rsidRDefault="00AB7A7C" w:rsidP="00AB7A7C">
      <w:pPr>
        <w:widowControl/>
        <w:adjustRightInd w:val="0"/>
        <w:snapToGrid w:val="0"/>
        <w:spacing w:line="324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浙江南方中辰律师事务所</w:t>
      </w:r>
    </w:p>
    <w:p w:rsidR="00AB7A7C" w:rsidRDefault="00AB7A7C" w:rsidP="00AB7A7C">
      <w:pPr>
        <w:widowControl/>
        <w:adjustRightInd w:val="0"/>
        <w:snapToGrid w:val="0"/>
        <w:spacing w:line="324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北京市大成律师事务所杭州分所</w:t>
      </w:r>
    </w:p>
    <w:p w:rsidR="00AB7A7C" w:rsidRDefault="00AB7A7C" w:rsidP="00AB7A7C">
      <w:pPr>
        <w:widowControl/>
        <w:adjustRightInd w:val="0"/>
        <w:snapToGrid w:val="0"/>
        <w:spacing w:line="324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北京高朋（杭州）律师事务所</w:t>
      </w:r>
    </w:p>
    <w:p w:rsidR="00AB7A7C" w:rsidRDefault="00AB7A7C" w:rsidP="00AB7A7C">
      <w:pPr>
        <w:widowControl/>
        <w:adjustRightInd w:val="0"/>
        <w:snapToGrid w:val="0"/>
        <w:spacing w:line="324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lastRenderedPageBreak/>
        <w:t>浙江康城律师事务所</w:t>
      </w:r>
    </w:p>
    <w:p w:rsidR="00AB7A7C" w:rsidRDefault="00AB7A7C" w:rsidP="00AB7A7C">
      <w:pPr>
        <w:widowControl/>
        <w:adjustRightInd w:val="0"/>
        <w:snapToGrid w:val="0"/>
        <w:spacing w:line="324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浙江智仁律师事务所</w:t>
      </w:r>
    </w:p>
    <w:p w:rsidR="00AB7A7C" w:rsidRDefault="00AB7A7C" w:rsidP="00AB7A7C">
      <w:pPr>
        <w:widowControl/>
        <w:adjustRightInd w:val="0"/>
        <w:snapToGrid w:val="0"/>
        <w:spacing w:line="324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北京市金杜律师事务所杭州分所</w:t>
      </w:r>
    </w:p>
    <w:p w:rsidR="00AB7A7C" w:rsidRDefault="00AB7A7C" w:rsidP="00AB7A7C">
      <w:pPr>
        <w:widowControl/>
        <w:adjustRightInd w:val="0"/>
        <w:snapToGrid w:val="0"/>
        <w:spacing w:line="324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浙江裕丰律师事务所</w:t>
      </w:r>
    </w:p>
    <w:p w:rsidR="00AB7A7C" w:rsidRDefault="00AB7A7C" w:rsidP="00AB7A7C">
      <w:pPr>
        <w:widowControl/>
        <w:adjustRightInd w:val="0"/>
        <w:snapToGrid w:val="0"/>
        <w:spacing w:line="324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浙江法君律师事务所</w:t>
      </w:r>
    </w:p>
    <w:p w:rsidR="00AB7A7C" w:rsidRDefault="00AB7A7C" w:rsidP="00AB7A7C">
      <w:pPr>
        <w:widowControl/>
        <w:adjustRightInd w:val="0"/>
        <w:snapToGrid w:val="0"/>
        <w:spacing w:line="324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浙江天屹律师事务所</w:t>
      </w:r>
    </w:p>
    <w:p w:rsidR="00AB7A7C" w:rsidRDefault="00AB7A7C" w:rsidP="00AB7A7C">
      <w:pPr>
        <w:widowControl/>
        <w:adjustRightInd w:val="0"/>
        <w:snapToGrid w:val="0"/>
        <w:spacing w:line="324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上海建纬（杭州）律师事务所</w:t>
      </w:r>
    </w:p>
    <w:p w:rsidR="00AB7A7C" w:rsidRDefault="00AB7A7C" w:rsidP="00AB7A7C">
      <w:pPr>
        <w:widowControl/>
        <w:adjustRightInd w:val="0"/>
        <w:snapToGrid w:val="0"/>
        <w:spacing w:line="324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浙江诺力亚律师事务所</w:t>
      </w:r>
    </w:p>
    <w:p w:rsidR="00AB7A7C" w:rsidRDefault="00AB7A7C" w:rsidP="00AB7A7C">
      <w:pPr>
        <w:widowControl/>
        <w:adjustRightInd w:val="0"/>
        <w:snapToGrid w:val="0"/>
        <w:spacing w:line="324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浙江钱江潮律师事务所</w:t>
      </w:r>
    </w:p>
    <w:p w:rsidR="00AB7A7C" w:rsidRDefault="00AB7A7C" w:rsidP="00AB7A7C">
      <w:pPr>
        <w:widowControl/>
        <w:adjustRightInd w:val="0"/>
        <w:snapToGrid w:val="0"/>
        <w:spacing w:line="324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浙江华光律师事务所　</w:t>
      </w:r>
    </w:p>
    <w:p w:rsidR="00AB7A7C" w:rsidRDefault="00AB7A7C" w:rsidP="00AB7A7C">
      <w:pPr>
        <w:widowControl/>
        <w:adjustRightInd w:val="0"/>
        <w:snapToGrid w:val="0"/>
        <w:spacing w:line="324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浙江贤哲律师事务所　</w:t>
      </w:r>
    </w:p>
    <w:p w:rsidR="00AB7A7C" w:rsidRDefault="00AB7A7C" w:rsidP="00AB7A7C">
      <w:pPr>
        <w:widowControl/>
        <w:adjustRightInd w:val="0"/>
        <w:snapToGrid w:val="0"/>
        <w:spacing w:line="324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浙江春江明珠律师事务所　</w:t>
      </w:r>
    </w:p>
    <w:p w:rsidR="00AB7A7C" w:rsidRDefault="00AB7A7C" w:rsidP="00AB7A7C">
      <w:pPr>
        <w:widowControl/>
        <w:adjustRightInd w:val="0"/>
        <w:snapToGrid w:val="0"/>
        <w:spacing w:line="324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浙江至诚会计师事务所有限公司　</w:t>
      </w:r>
    </w:p>
    <w:p w:rsidR="00AB7A7C" w:rsidRDefault="00AB7A7C" w:rsidP="00AB7A7C">
      <w:pPr>
        <w:widowControl/>
        <w:adjustRightInd w:val="0"/>
        <w:snapToGrid w:val="0"/>
        <w:spacing w:line="324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浙江韦宁会计师事务所有限公司　</w:t>
      </w:r>
    </w:p>
    <w:p w:rsidR="00AB7A7C" w:rsidRDefault="00AB7A7C" w:rsidP="00AB7A7C">
      <w:pPr>
        <w:widowControl/>
        <w:adjustRightInd w:val="0"/>
        <w:snapToGrid w:val="0"/>
        <w:spacing w:line="324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浙江中瑞江南会计师事务所有限公司</w:t>
      </w:r>
    </w:p>
    <w:p w:rsidR="00AB7A7C" w:rsidRDefault="00AB7A7C" w:rsidP="00AB7A7C">
      <w:pPr>
        <w:widowControl/>
        <w:adjustRightInd w:val="0"/>
        <w:snapToGrid w:val="0"/>
        <w:spacing w:line="324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大华会计师事务所有限公司浙江（万邦）分所</w:t>
      </w:r>
    </w:p>
    <w:p w:rsidR="00AB7A7C" w:rsidRDefault="00AB7A7C" w:rsidP="00AB7A7C">
      <w:pPr>
        <w:widowControl/>
        <w:adjustRightInd w:val="0"/>
        <w:snapToGrid w:val="0"/>
        <w:spacing w:line="324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杭州萧然会计师事务所有限公司</w:t>
      </w:r>
    </w:p>
    <w:p w:rsidR="00AB7A7C" w:rsidRDefault="00AB7A7C" w:rsidP="00AB7A7C">
      <w:pPr>
        <w:widowControl/>
        <w:adjustRightInd w:val="0"/>
        <w:snapToGrid w:val="0"/>
        <w:spacing w:line="324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浙江普华会计师事务所有限公司</w:t>
      </w:r>
    </w:p>
    <w:p w:rsidR="00AB7A7C" w:rsidRDefault="00AB7A7C" w:rsidP="00AB7A7C">
      <w:pPr>
        <w:widowControl/>
        <w:adjustRightInd w:val="0"/>
        <w:snapToGrid w:val="0"/>
        <w:spacing w:line="324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浙江中瑞唯斯达会计师事务所有限公司</w:t>
      </w:r>
    </w:p>
    <w:p w:rsidR="00AB7A7C" w:rsidRDefault="00AB7A7C" w:rsidP="00AB7A7C">
      <w:pPr>
        <w:widowControl/>
        <w:adjustRightInd w:val="0"/>
        <w:snapToGrid w:val="0"/>
        <w:spacing w:line="324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浙江中孜会计师事务所有限公司</w:t>
      </w:r>
    </w:p>
    <w:p w:rsidR="00AB7A7C" w:rsidRDefault="00AB7A7C" w:rsidP="00AB7A7C">
      <w:pPr>
        <w:widowControl/>
        <w:adjustRightInd w:val="0"/>
        <w:snapToGrid w:val="0"/>
        <w:spacing w:line="324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浙江正大会计师事务所有限公司</w:t>
      </w:r>
    </w:p>
    <w:p w:rsidR="00AB7A7C" w:rsidRDefault="00AB7A7C" w:rsidP="00AB7A7C">
      <w:pPr>
        <w:widowControl/>
        <w:adjustRightInd w:val="0"/>
        <w:snapToGrid w:val="0"/>
        <w:spacing w:line="324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杭州富春会计师事务所有限公司</w:t>
      </w:r>
    </w:p>
    <w:p w:rsidR="00AB7A7C" w:rsidRDefault="00AB7A7C" w:rsidP="00AB7A7C">
      <w:pPr>
        <w:widowControl/>
        <w:adjustRightInd w:val="0"/>
        <w:snapToGrid w:val="0"/>
        <w:spacing w:line="324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建德信安会计师事务所有限公司</w:t>
      </w:r>
    </w:p>
    <w:p w:rsidR="00AB7A7C" w:rsidRDefault="00AB7A7C" w:rsidP="00AB7A7C">
      <w:pPr>
        <w:widowControl/>
        <w:adjustRightInd w:val="0"/>
        <w:snapToGrid w:val="0"/>
        <w:spacing w:line="324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杭州钱王会计师事务所有限公司</w:t>
      </w:r>
    </w:p>
    <w:p w:rsidR="00AB7A7C" w:rsidRDefault="00AB7A7C" w:rsidP="00AB7A7C">
      <w:pPr>
        <w:widowControl/>
        <w:adjustRightInd w:val="0"/>
        <w:snapToGrid w:val="0"/>
        <w:spacing w:line="324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淳安永盛联合会计师事务所（普通合伙）</w:t>
      </w:r>
    </w:p>
    <w:p w:rsidR="00AB7A7C" w:rsidRDefault="00AB7A7C" w:rsidP="00AB7A7C">
      <w:pPr>
        <w:adjustRightInd w:val="0"/>
        <w:snapToGrid w:val="0"/>
        <w:spacing w:line="324" w:lineRule="auto"/>
        <w:ind w:firstLineChars="200" w:firstLine="482"/>
        <w:rPr>
          <w:rFonts w:hint="eastAsia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宁波市中级人民法院</w:t>
      </w:r>
      <w:r>
        <w:rPr>
          <w:rFonts w:ascii="宋体" w:hAnsi="宋体" w:hint="eastAsia"/>
          <w:b/>
          <w:color w:val="000000"/>
          <w:sz w:val="24"/>
        </w:rPr>
        <w:t>辖区</w:t>
      </w:r>
      <w:r>
        <w:rPr>
          <w:rFonts w:ascii="宋体" w:hAnsi="宋体" w:hint="eastAsia"/>
          <w:b/>
          <w:color w:val="000000"/>
          <w:kern w:val="0"/>
          <w:sz w:val="24"/>
        </w:rPr>
        <w:t>（33家）：</w:t>
      </w:r>
    </w:p>
    <w:p w:rsidR="00AB7A7C" w:rsidRDefault="00AB7A7C" w:rsidP="00AB7A7C">
      <w:pPr>
        <w:widowControl/>
        <w:adjustRightInd w:val="0"/>
        <w:snapToGrid w:val="0"/>
        <w:spacing w:line="324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浙江和义律师事务所　</w:t>
      </w:r>
    </w:p>
    <w:p w:rsidR="00AB7A7C" w:rsidRDefault="00AB7A7C" w:rsidP="00AB7A7C">
      <w:pPr>
        <w:widowControl/>
        <w:adjustRightInd w:val="0"/>
        <w:snapToGrid w:val="0"/>
        <w:spacing w:line="324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浙江海泰律师事务所　</w:t>
      </w:r>
    </w:p>
    <w:p w:rsidR="00AB7A7C" w:rsidRDefault="00AB7A7C" w:rsidP="00AB7A7C">
      <w:pPr>
        <w:widowControl/>
        <w:adjustRightInd w:val="0"/>
        <w:snapToGrid w:val="0"/>
        <w:spacing w:line="324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浙江康派律师事务所　</w:t>
      </w:r>
    </w:p>
    <w:p w:rsidR="00AB7A7C" w:rsidRDefault="00AB7A7C" w:rsidP="00AB7A7C">
      <w:pPr>
        <w:widowControl/>
        <w:adjustRightInd w:val="0"/>
        <w:snapToGrid w:val="0"/>
        <w:spacing w:line="324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浙江百铭律师事务所　</w:t>
      </w:r>
    </w:p>
    <w:p w:rsidR="00AB7A7C" w:rsidRDefault="00AB7A7C" w:rsidP="00AB7A7C">
      <w:pPr>
        <w:widowControl/>
        <w:adjustRightInd w:val="0"/>
        <w:snapToGrid w:val="0"/>
        <w:spacing w:line="324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浙江红邦律师事务所　</w:t>
      </w:r>
    </w:p>
    <w:p w:rsidR="00AB7A7C" w:rsidRDefault="00AB7A7C" w:rsidP="00AB7A7C">
      <w:pPr>
        <w:widowControl/>
        <w:adjustRightInd w:val="0"/>
        <w:snapToGrid w:val="0"/>
        <w:spacing w:line="324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浙江合创律师事务所</w:t>
      </w:r>
    </w:p>
    <w:p w:rsidR="00AB7A7C" w:rsidRDefault="00AB7A7C" w:rsidP="00AB7A7C">
      <w:pPr>
        <w:widowControl/>
        <w:adjustRightInd w:val="0"/>
        <w:snapToGrid w:val="0"/>
        <w:spacing w:line="324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京衡律师集团宁波事务所　</w:t>
      </w:r>
    </w:p>
    <w:p w:rsidR="00AB7A7C" w:rsidRDefault="00AB7A7C" w:rsidP="00AB7A7C">
      <w:pPr>
        <w:widowControl/>
        <w:adjustRightInd w:val="0"/>
        <w:snapToGrid w:val="0"/>
        <w:spacing w:line="324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lastRenderedPageBreak/>
        <w:t>浙江同舟律师事务所</w:t>
      </w:r>
    </w:p>
    <w:p w:rsidR="00AB7A7C" w:rsidRDefault="00AB7A7C" w:rsidP="00AB7A7C">
      <w:pPr>
        <w:widowControl/>
        <w:adjustRightInd w:val="0"/>
        <w:snapToGrid w:val="0"/>
        <w:spacing w:line="324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浙江甬望律师事务所</w:t>
      </w:r>
    </w:p>
    <w:p w:rsidR="00AB7A7C" w:rsidRDefault="00AB7A7C" w:rsidP="00AB7A7C">
      <w:pPr>
        <w:widowControl/>
        <w:adjustRightInd w:val="0"/>
        <w:snapToGrid w:val="0"/>
        <w:spacing w:line="324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北京炜衡（宁波）律师事务所</w:t>
      </w:r>
    </w:p>
    <w:p w:rsidR="00AB7A7C" w:rsidRDefault="00AB7A7C" w:rsidP="00AB7A7C">
      <w:pPr>
        <w:widowControl/>
        <w:adjustRightInd w:val="0"/>
        <w:snapToGrid w:val="0"/>
        <w:spacing w:line="324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浙江之海律师事务所</w:t>
      </w:r>
    </w:p>
    <w:p w:rsidR="00AB7A7C" w:rsidRDefault="00AB7A7C" w:rsidP="00AB7A7C">
      <w:pPr>
        <w:widowControl/>
        <w:adjustRightInd w:val="0"/>
        <w:snapToGrid w:val="0"/>
        <w:spacing w:line="324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浙江铭生律师事务所</w:t>
      </w:r>
    </w:p>
    <w:p w:rsidR="00AB7A7C" w:rsidRDefault="00AB7A7C" w:rsidP="00AB7A7C">
      <w:pPr>
        <w:widowControl/>
        <w:adjustRightInd w:val="0"/>
        <w:snapToGrid w:val="0"/>
        <w:spacing w:line="324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浙江天职正律师事务所</w:t>
      </w:r>
    </w:p>
    <w:p w:rsidR="00AB7A7C" w:rsidRDefault="00AB7A7C" w:rsidP="00AB7A7C">
      <w:pPr>
        <w:widowControl/>
        <w:adjustRightInd w:val="0"/>
        <w:snapToGrid w:val="0"/>
        <w:spacing w:line="324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浙江甬港律师事务所</w:t>
      </w:r>
    </w:p>
    <w:p w:rsidR="00AB7A7C" w:rsidRDefault="00AB7A7C" w:rsidP="00AB7A7C">
      <w:pPr>
        <w:widowControl/>
        <w:adjustRightInd w:val="0"/>
        <w:snapToGrid w:val="0"/>
        <w:spacing w:line="324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浙江明州律师事务所</w:t>
      </w:r>
    </w:p>
    <w:p w:rsidR="00AB7A7C" w:rsidRDefault="00AB7A7C" w:rsidP="00AB7A7C">
      <w:pPr>
        <w:widowControl/>
        <w:adjustRightInd w:val="0"/>
        <w:snapToGrid w:val="0"/>
        <w:spacing w:line="324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浙江煜华律师事务所　</w:t>
      </w:r>
    </w:p>
    <w:p w:rsidR="00AB7A7C" w:rsidRDefault="00AB7A7C" w:rsidP="00AB7A7C">
      <w:pPr>
        <w:widowControl/>
        <w:adjustRightInd w:val="0"/>
        <w:snapToGrid w:val="0"/>
        <w:spacing w:line="324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浙江金穗律师事务所</w:t>
      </w:r>
    </w:p>
    <w:p w:rsidR="00AB7A7C" w:rsidRDefault="00AB7A7C" w:rsidP="00AB7A7C">
      <w:pPr>
        <w:widowControl/>
        <w:adjustRightInd w:val="0"/>
        <w:snapToGrid w:val="0"/>
        <w:spacing w:line="324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浙江阳明律师事务所　</w:t>
      </w:r>
    </w:p>
    <w:p w:rsidR="00AB7A7C" w:rsidRDefault="00AB7A7C" w:rsidP="00AB7A7C">
      <w:pPr>
        <w:widowControl/>
        <w:adjustRightInd w:val="0"/>
        <w:snapToGrid w:val="0"/>
        <w:spacing w:line="324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浙江舜联律师事务所</w:t>
      </w:r>
    </w:p>
    <w:p w:rsidR="00AB7A7C" w:rsidRDefault="00AB7A7C" w:rsidP="00AB7A7C">
      <w:pPr>
        <w:widowControl/>
        <w:adjustRightInd w:val="0"/>
        <w:snapToGrid w:val="0"/>
        <w:spacing w:line="324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浙江信大律师事务所　</w:t>
      </w:r>
    </w:p>
    <w:p w:rsidR="00AB7A7C" w:rsidRDefault="00AB7A7C" w:rsidP="00AB7A7C">
      <w:pPr>
        <w:widowControl/>
        <w:adjustRightInd w:val="0"/>
        <w:snapToGrid w:val="0"/>
        <w:spacing w:line="324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浙江中汇律师事务所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浙江锦屏律师事务所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宁波世明会计师事务所有限公司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宁波威远会计师事务所有限公司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宁波正源会计师事务所有限公司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宁波国泰会计师事务所有限公司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宁波国穗会计师事务所有限公司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宁波安全三江会计师事务所有限公司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宁波正德会计师事务所有限公司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慈溪永敬会计师事务所有限公司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余姚中禾信会计师事务所有限公司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象山天象联合会计师事务所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奉化广平会计师事务所有限公司</w:t>
      </w:r>
    </w:p>
    <w:p w:rsidR="00AB7A7C" w:rsidRDefault="00AB7A7C" w:rsidP="00AB7A7C">
      <w:pPr>
        <w:adjustRightInd w:val="0"/>
        <w:snapToGrid w:val="0"/>
        <w:spacing w:line="336" w:lineRule="auto"/>
        <w:ind w:firstLineChars="200" w:firstLine="482"/>
        <w:rPr>
          <w:rFonts w:hint="eastAsia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温州市中级人民法院辖区（19家）：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浙江海昌律师事务所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浙江高策律师事务所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浙江时代商务律师事务所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浙江越人律师事务所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浙江泽商律师事务所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lastRenderedPageBreak/>
        <w:t>浙江联英律师事务所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浙江天经律师事务所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浙江乐泰律师事务所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温州东瓯会计师事务所有限责任公司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温州华明会计师事务所有限公司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温州瓯江会计师事务所有限公司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温州道盛会计师事务所有限公司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温州诚达会计师事务所（普通合伙）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浙江德威会计师事务所有限公司温州分所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浙江天平会计师事务所有限责任公司温州分所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乐清永安会计师事务所有限公司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海天会计师事务所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融信联合会计师事务所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天原会计师事务所</w:t>
      </w:r>
    </w:p>
    <w:p w:rsidR="00AB7A7C" w:rsidRDefault="00AB7A7C" w:rsidP="00AB7A7C">
      <w:pPr>
        <w:adjustRightInd w:val="0"/>
        <w:snapToGrid w:val="0"/>
        <w:spacing w:line="336" w:lineRule="auto"/>
        <w:ind w:firstLineChars="200" w:firstLine="482"/>
        <w:rPr>
          <w:rFonts w:hint="eastAsia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嘉兴市中级人民法院辖区（21家）：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浙江君度律师事务所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浙江圣文律师事务所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浙江兴嘉律师事务所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浙江开发律师事务所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浙江凯信律师事务所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浙江南湖律师事务所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浙江三利律师事务所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浙江东港律师事务所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浙江金品律师事务所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浙江海威特律师事务所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浙江潮乡律师事务所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浙江峻德律师事务所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浙江百家律师事务所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浙江同新律师事务所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中磊会计师事务所有限责任公司浙江分所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浙江中铭会计师事务所有限公司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嘉兴市嘉诚联合会计师事务所（普通合伙）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lastRenderedPageBreak/>
        <w:t>海盐中联兴会计师事务所有限公司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海宁正健会计师事务所有限公司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浙江方联会计师事务所有限公司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嘉兴诚洲联合会计师事务所（普通合伙）</w:t>
      </w:r>
    </w:p>
    <w:p w:rsidR="00AB7A7C" w:rsidRDefault="00AB7A7C" w:rsidP="00AB7A7C">
      <w:pPr>
        <w:adjustRightInd w:val="0"/>
        <w:snapToGrid w:val="0"/>
        <w:spacing w:line="336" w:lineRule="auto"/>
        <w:ind w:firstLineChars="200" w:firstLine="482"/>
        <w:rPr>
          <w:rFonts w:hint="eastAsia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湖州市中级人民法院辖区（15家）：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浙江东方绿洲律师事务所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浙江广诚律师事务所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浙江东唐人律师事务所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浙江万新律师事务所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浙江兴长律师事务所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浙江众成律师事务所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浙江苏杭律师事务所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浙江清溪律师所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浙江振源律师事务所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浙江浦源律师事务所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湖州嘉业会计师事务所有限公司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湖州汇丰创业会计师事务所有限公司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湖州天衡联合会计师事务所（普通合伙）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湖州正立会计师事务所有限公司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安吉华信会计师事务所有限公司</w:t>
      </w:r>
    </w:p>
    <w:p w:rsidR="00AB7A7C" w:rsidRDefault="00AB7A7C" w:rsidP="00AB7A7C">
      <w:pPr>
        <w:adjustRightInd w:val="0"/>
        <w:snapToGrid w:val="0"/>
        <w:spacing w:line="336" w:lineRule="auto"/>
        <w:ind w:firstLineChars="200" w:firstLine="482"/>
        <w:rPr>
          <w:rFonts w:hint="eastAsia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绍兴市中级人民法院辖区（</w:t>
      </w:r>
      <w:r>
        <w:rPr>
          <w:rFonts w:ascii="宋体" w:hAnsi="宋体" w:hint="eastAsia"/>
          <w:b/>
          <w:color w:val="000000"/>
          <w:sz w:val="24"/>
        </w:rPr>
        <w:t>18</w:t>
      </w:r>
      <w:r>
        <w:rPr>
          <w:rFonts w:ascii="宋体" w:hAnsi="宋体" w:hint="eastAsia"/>
          <w:b/>
          <w:color w:val="000000"/>
          <w:kern w:val="0"/>
          <w:sz w:val="24"/>
        </w:rPr>
        <w:t>家）：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浙江点金律师事务所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浙江朋成律师事务所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浙江中行律师事务所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浙江鉴湖律师事务所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浙江明显律师事务所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浙江沪鑫律师事务所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浙江舜杰律师事务所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浙江博凡律师事务所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浙江浣纱律师事务所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浙江永大律师事务所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浙江振邦律师事务所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lastRenderedPageBreak/>
        <w:t>浙江世纪方正律师事务所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浙江泽大律师事务所新昌分所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绍兴天源会计师事务所有限责任公司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绍兴大统会计师事务所有限公司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绍兴宏泰会计师事务所有限公司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上虞同济会计师事务所（有限公司）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ascii="宋体" w:hAnsi="宋体"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诸暨天宇会计师事务所有限公司</w:t>
      </w:r>
    </w:p>
    <w:p w:rsidR="00AB7A7C" w:rsidRDefault="00AB7A7C" w:rsidP="00AB7A7C">
      <w:pPr>
        <w:adjustRightInd w:val="0"/>
        <w:snapToGrid w:val="0"/>
        <w:spacing w:line="336" w:lineRule="auto"/>
        <w:ind w:firstLineChars="200" w:firstLine="482"/>
        <w:rPr>
          <w:rFonts w:hint="eastAsia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金华市中级人民法院辖区（24家）：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浙江振进律师事务所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浙江金奥律师事务所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浙江迎鸽律师事务所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浙江婺星律师事务所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浙江金元律师事务所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浙江泽铭律师事务所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浙江泽鉴律师事务所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浙江良济律师事务所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浙江国翔律师事务所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浙江律明律师事务所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浙江思律律师事务所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浙江良友律师事务所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浙江仙华律师事务所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浙江大名律师事务所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浙江五义律师事务所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浙江星耀律师事务所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浙江红太阳律师事务所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金华安泰会计师事务所有限责任公司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金华中健联合会计师事务所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东阳明鉴会计师事务所有限公司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永康天正会计师事务所有限公司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浦江弘哲会计师事务所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兰溪开泰会计师事务所有限责任公司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浙江至诚会计师事务所有限公司义乌分所</w:t>
      </w:r>
    </w:p>
    <w:p w:rsidR="00AB7A7C" w:rsidRDefault="00AB7A7C" w:rsidP="00AB7A7C">
      <w:pPr>
        <w:adjustRightInd w:val="0"/>
        <w:snapToGrid w:val="0"/>
        <w:spacing w:line="336" w:lineRule="auto"/>
        <w:ind w:firstLineChars="200" w:firstLine="482"/>
        <w:rPr>
          <w:rFonts w:hint="eastAsia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lastRenderedPageBreak/>
        <w:t>衢州市中级</w:t>
      </w:r>
      <w:r>
        <w:rPr>
          <w:rFonts w:ascii="宋体" w:hAnsi="宋体" w:hint="eastAsia"/>
          <w:b/>
          <w:color w:val="000000"/>
          <w:sz w:val="24"/>
        </w:rPr>
        <w:t>人民法院</w:t>
      </w:r>
      <w:r>
        <w:rPr>
          <w:rFonts w:ascii="宋体" w:hAnsi="宋体" w:hint="eastAsia"/>
          <w:b/>
          <w:color w:val="000000"/>
          <w:kern w:val="0"/>
          <w:sz w:val="24"/>
        </w:rPr>
        <w:t>辖区（16家）：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浙江天赞律师事务所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浙江中桥律师事务所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浙江东昊律师事务所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浙江无剑律师事务所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浙江诚源律师事务所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浙江达正律师事务所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浙江刚诚律师事务所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浙江万盛律师事务所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浙江游龙律师事务所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浙江三衢律师事务所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浙江浙源律师事务所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衢州广泽联合会计师事务所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衢州中瑞华会计师事务所有限公司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江山浩然会计师事务所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龙游泰舟会计师事务所有限公司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开化钱江源会计师事务所有限公司</w:t>
      </w:r>
    </w:p>
    <w:p w:rsidR="00AB7A7C" w:rsidRDefault="00AB7A7C" w:rsidP="00AB7A7C">
      <w:pPr>
        <w:adjustRightInd w:val="0"/>
        <w:snapToGrid w:val="0"/>
        <w:spacing w:line="336" w:lineRule="auto"/>
        <w:ind w:firstLineChars="200" w:firstLine="482"/>
        <w:rPr>
          <w:rFonts w:hint="eastAsia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丽水市中级人民法院辖区（12家）：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浙江南明律师事务所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浙江丽阳律师事务所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浙江五洲律师事务所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浙江民晖律师事务所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浙江开弘律师事务所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浙江君豪律师事务所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浙江五楼律师事务所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浙江绿谷律师事务所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浙江万申佳（龙泉）律师事务所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浙江百山祖律师事务所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丽水万邦天义会计师事务所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缙云县仙都会计师事务所</w:t>
      </w:r>
    </w:p>
    <w:p w:rsidR="00AB7A7C" w:rsidRDefault="00AB7A7C" w:rsidP="00AB7A7C">
      <w:pPr>
        <w:adjustRightInd w:val="0"/>
        <w:snapToGrid w:val="0"/>
        <w:spacing w:line="336" w:lineRule="auto"/>
        <w:ind w:firstLineChars="200" w:firstLine="482"/>
        <w:rPr>
          <w:rFonts w:hint="eastAsia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台州市中级人民法院辖区（16家）：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浙江海贸律师事务所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lastRenderedPageBreak/>
        <w:t>浙江安天律师事务所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浙江鼎联律师事务所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浙江中英律师事务所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浙江晓法律师事务所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浙江昶日律师事务所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浙江全力律师事务所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浙江台温律师事务所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浙江明权律师事务所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浙江榴岛律师事务所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浙江众安律师事务所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浙江持正律师事务所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台州中衡会计师事务所有限公司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天台天信会计师事务所有限公司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仙居安洲会计师事务所有限公司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三门三信会计师事务所有限公司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4"/>
        <w:jc w:val="left"/>
        <w:rPr>
          <w:rFonts w:hint="eastAsia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舟山市中级人民法院辖区（9家）：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hyperlink r:id="rId4" w:tgtFrame="_blank" w:history="1">
        <w:r>
          <w:rPr>
            <w:rFonts w:ascii="宋体" w:hAnsi="宋体" w:hint="eastAsia"/>
            <w:color w:val="000000"/>
            <w:kern w:val="0"/>
            <w:sz w:val="24"/>
          </w:rPr>
          <w:t>北京大成（舟山）律师事务所</w:t>
        </w:r>
      </w:hyperlink>
      <w:r>
        <w:rPr>
          <w:rFonts w:ascii="宋体" w:hAnsi="宋体" w:hint="eastAsia"/>
          <w:color w:val="000000"/>
          <w:kern w:val="0"/>
          <w:sz w:val="24"/>
        </w:rPr>
        <w:t xml:space="preserve">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hyperlink r:id="rId5" w:tgtFrame="_blank" w:history="1">
        <w:r>
          <w:rPr>
            <w:rFonts w:ascii="宋体" w:hAnsi="宋体" w:hint="eastAsia"/>
            <w:color w:val="000000"/>
            <w:kern w:val="0"/>
            <w:sz w:val="24"/>
          </w:rPr>
          <w:t>浙江六和（舟山）律师事务所</w:t>
        </w:r>
      </w:hyperlink>
      <w:r>
        <w:rPr>
          <w:rFonts w:ascii="宋体" w:hAnsi="宋体" w:hint="eastAsia"/>
          <w:color w:val="000000"/>
          <w:kern w:val="0"/>
          <w:sz w:val="24"/>
        </w:rPr>
        <w:t xml:space="preserve">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hyperlink r:id="rId6" w:tgtFrame="_blank" w:history="1">
        <w:r>
          <w:rPr>
            <w:rFonts w:ascii="宋体" w:hAnsi="宋体" w:hint="eastAsia"/>
            <w:color w:val="000000"/>
            <w:kern w:val="0"/>
            <w:sz w:val="24"/>
          </w:rPr>
          <w:t>浙江品正恒联律师事务所</w:t>
        </w:r>
      </w:hyperlink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hyperlink r:id="rId7" w:tgtFrame="_blank" w:history="1">
        <w:r>
          <w:rPr>
            <w:rFonts w:ascii="宋体" w:hAnsi="宋体" w:hint="eastAsia"/>
            <w:color w:val="000000"/>
            <w:kern w:val="0"/>
            <w:sz w:val="24"/>
          </w:rPr>
          <w:t>浙江五奎律师事务所</w:t>
        </w:r>
      </w:hyperlink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京衡律师集团舟山事务所</w:t>
      </w:r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hyperlink r:id="rId8" w:tgtFrame="_blank" w:history="1">
        <w:r>
          <w:rPr>
            <w:rFonts w:ascii="宋体" w:hAnsi="宋体" w:hint="eastAsia"/>
            <w:color w:val="000000"/>
            <w:kern w:val="0"/>
            <w:sz w:val="24"/>
          </w:rPr>
          <w:t>浙江星岛律师事务所</w:t>
        </w:r>
      </w:hyperlink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hyperlink r:id="rId9" w:tgtFrame="_blank" w:history="1">
        <w:r>
          <w:rPr>
            <w:rFonts w:ascii="宋体" w:hAnsi="宋体" w:hint="eastAsia"/>
            <w:color w:val="000000"/>
            <w:kern w:val="0"/>
            <w:sz w:val="24"/>
          </w:rPr>
          <w:t>浙江蓬星律师事务所</w:t>
        </w:r>
      </w:hyperlink>
    </w:p>
    <w:p w:rsidR="00AB7A7C" w:rsidRDefault="00AB7A7C" w:rsidP="00AB7A7C">
      <w:pPr>
        <w:widowControl/>
        <w:adjustRightInd w:val="0"/>
        <w:snapToGrid w:val="0"/>
        <w:spacing w:line="336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舟山安达会计师事务所</w:t>
      </w:r>
    </w:p>
    <w:p w:rsidR="00AB7A7C" w:rsidRDefault="00AB7A7C" w:rsidP="00AB7A7C">
      <w:pPr>
        <w:adjustRightInd w:val="0"/>
        <w:snapToGrid w:val="0"/>
        <w:spacing w:line="336" w:lineRule="auto"/>
        <w:ind w:firstLineChars="400" w:firstLine="960"/>
        <w:rPr>
          <w:rFonts w:ascii="宋体" w:hAnsi="宋体"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舟山昌海会计师事务所</w:t>
      </w:r>
    </w:p>
    <w:p w:rsidR="00AB7A7C" w:rsidRDefault="00AB7A7C" w:rsidP="00AB7A7C">
      <w:pPr>
        <w:widowControl/>
        <w:adjustRightInd w:val="0"/>
        <w:snapToGrid w:val="0"/>
        <w:spacing w:line="324" w:lineRule="auto"/>
        <w:jc w:val="center"/>
        <w:rPr>
          <w:rFonts w:ascii="宋体" w:hAnsi="宋体" w:hint="eastAsia"/>
          <w:b/>
          <w:color w:val="000000"/>
          <w:kern w:val="0"/>
          <w:sz w:val="30"/>
        </w:rPr>
      </w:pPr>
      <w:r>
        <w:rPr>
          <w:rFonts w:ascii="宋体" w:hAnsi="宋体" w:hint="eastAsia"/>
          <w:b/>
          <w:color w:val="000000"/>
          <w:kern w:val="0"/>
          <w:sz w:val="30"/>
        </w:rPr>
        <w:t>《浙江省人民法院破产案件个人管理人名册》</w:t>
      </w:r>
    </w:p>
    <w:p w:rsidR="00AB7A7C" w:rsidRDefault="00AB7A7C" w:rsidP="00AB7A7C">
      <w:pPr>
        <w:widowControl/>
        <w:adjustRightInd w:val="0"/>
        <w:snapToGrid w:val="0"/>
        <w:spacing w:line="324" w:lineRule="auto"/>
        <w:jc w:val="left"/>
        <w:rPr>
          <w:rFonts w:hint="eastAsia"/>
          <w:color w:val="000000"/>
          <w:kern w:val="0"/>
          <w:sz w:val="24"/>
        </w:rPr>
      </w:pPr>
    </w:p>
    <w:p w:rsidR="00AB7A7C" w:rsidRDefault="00AB7A7C" w:rsidP="00AB7A7C">
      <w:pPr>
        <w:adjustRightInd w:val="0"/>
        <w:snapToGrid w:val="0"/>
        <w:spacing w:line="312" w:lineRule="auto"/>
        <w:ind w:firstLineChars="200" w:firstLine="482"/>
        <w:rPr>
          <w:rFonts w:hint="eastAsia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杭州市中级</w:t>
      </w:r>
      <w:r>
        <w:rPr>
          <w:rFonts w:ascii="宋体" w:hAnsi="宋体" w:hint="eastAsia"/>
          <w:b/>
          <w:color w:val="000000"/>
          <w:sz w:val="24"/>
        </w:rPr>
        <w:t>人民法院</w:t>
      </w:r>
      <w:r>
        <w:rPr>
          <w:rFonts w:ascii="宋体" w:hAnsi="宋体" w:hint="eastAsia"/>
          <w:b/>
          <w:color w:val="000000"/>
          <w:kern w:val="0"/>
          <w:sz w:val="24"/>
        </w:rPr>
        <w:t>辖区（2名）：</w:t>
      </w:r>
    </w:p>
    <w:p w:rsidR="00AB7A7C" w:rsidRDefault="00AB7A7C" w:rsidP="00AB7A7C">
      <w:pPr>
        <w:widowControl/>
        <w:adjustRightInd w:val="0"/>
        <w:snapToGrid w:val="0"/>
        <w:spacing w:line="312" w:lineRule="auto"/>
        <w:ind w:firstLineChars="400" w:firstLine="960"/>
        <w:jc w:val="lef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马　骏　国浩律师集团（杭州）事务所</w:t>
      </w:r>
    </w:p>
    <w:p w:rsidR="00AB7A7C" w:rsidRDefault="00AB7A7C" w:rsidP="00AB7A7C">
      <w:pPr>
        <w:widowControl/>
        <w:adjustRightInd w:val="0"/>
        <w:snapToGrid w:val="0"/>
        <w:spacing w:line="312" w:lineRule="auto"/>
        <w:ind w:firstLineChars="400" w:firstLine="960"/>
        <w:jc w:val="lef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任一民　京衡律师集团事务所</w:t>
      </w:r>
    </w:p>
    <w:p w:rsidR="00AB7A7C" w:rsidRDefault="00AB7A7C" w:rsidP="00AB7A7C">
      <w:pPr>
        <w:widowControl/>
        <w:adjustRightInd w:val="0"/>
        <w:snapToGrid w:val="0"/>
        <w:spacing w:line="312" w:lineRule="auto"/>
        <w:ind w:firstLineChars="200" w:firstLine="482"/>
        <w:jc w:val="left"/>
        <w:rPr>
          <w:rFonts w:hint="eastAsia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宁波市中级</w:t>
      </w:r>
      <w:r>
        <w:rPr>
          <w:rFonts w:ascii="宋体" w:hAnsi="宋体" w:hint="eastAsia"/>
          <w:b/>
          <w:color w:val="000000"/>
          <w:sz w:val="24"/>
        </w:rPr>
        <w:t>人民法院</w:t>
      </w:r>
      <w:r>
        <w:rPr>
          <w:rFonts w:ascii="宋体" w:hAnsi="宋体" w:hint="eastAsia"/>
          <w:b/>
          <w:color w:val="000000"/>
          <w:kern w:val="0"/>
          <w:sz w:val="24"/>
        </w:rPr>
        <w:t>辖区（8名）：</w:t>
      </w:r>
    </w:p>
    <w:p w:rsidR="00AB7A7C" w:rsidRDefault="00AB7A7C" w:rsidP="00AB7A7C">
      <w:pPr>
        <w:widowControl/>
        <w:adjustRightInd w:val="0"/>
        <w:snapToGrid w:val="0"/>
        <w:spacing w:line="312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刘艳森　浙江德威会计师事务所有限公司</w:t>
      </w:r>
    </w:p>
    <w:p w:rsidR="00AB7A7C" w:rsidRDefault="00AB7A7C" w:rsidP="00AB7A7C">
      <w:pPr>
        <w:widowControl/>
        <w:adjustRightInd w:val="0"/>
        <w:snapToGrid w:val="0"/>
        <w:spacing w:line="312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lastRenderedPageBreak/>
        <w:t>徐星东　宁波科信会计师事务所有限公司</w:t>
      </w:r>
    </w:p>
    <w:p w:rsidR="00AB7A7C" w:rsidRDefault="00AB7A7C" w:rsidP="00AB7A7C">
      <w:pPr>
        <w:widowControl/>
        <w:adjustRightInd w:val="0"/>
        <w:snapToGrid w:val="0"/>
        <w:spacing w:line="312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赵永清　浙江盛宁律师事务所</w:t>
      </w:r>
    </w:p>
    <w:p w:rsidR="00AB7A7C" w:rsidRDefault="00AB7A7C" w:rsidP="00AB7A7C">
      <w:pPr>
        <w:widowControl/>
        <w:adjustRightInd w:val="0"/>
        <w:snapToGrid w:val="0"/>
        <w:spacing w:line="312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徐　伟　浙江导司律师事务所</w:t>
      </w:r>
    </w:p>
    <w:p w:rsidR="00AB7A7C" w:rsidRDefault="00AB7A7C" w:rsidP="00AB7A7C">
      <w:pPr>
        <w:widowControl/>
        <w:adjustRightInd w:val="0"/>
        <w:snapToGrid w:val="0"/>
        <w:spacing w:line="312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黄建洲 </w:t>
      </w:r>
      <w:r>
        <w:rPr>
          <w:rFonts w:ascii="宋体" w:hAnsi="宋体"/>
          <w:color w:val="000000"/>
          <w:kern w:val="0"/>
          <w:sz w:val="24"/>
        </w:rPr>
        <w:t xml:space="preserve"> </w:t>
      </w:r>
      <w:r>
        <w:rPr>
          <w:rFonts w:ascii="宋体" w:hAnsi="宋体" w:hint="eastAsia"/>
          <w:color w:val="000000"/>
          <w:kern w:val="0"/>
          <w:sz w:val="24"/>
        </w:rPr>
        <w:t>浙江众信律师事务所</w:t>
      </w:r>
    </w:p>
    <w:p w:rsidR="00AB7A7C" w:rsidRDefault="00AB7A7C" w:rsidP="00AB7A7C">
      <w:pPr>
        <w:widowControl/>
        <w:adjustRightInd w:val="0"/>
        <w:snapToGrid w:val="0"/>
        <w:spacing w:line="312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朱和鸽　浙江波宁律师事务所</w:t>
      </w:r>
    </w:p>
    <w:p w:rsidR="00AB7A7C" w:rsidRDefault="00AB7A7C" w:rsidP="00AB7A7C">
      <w:pPr>
        <w:widowControl/>
        <w:adjustRightInd w:val="0"/>
        <w:snapToGrid w:val="0"/>
        <w:spacing w:line="312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陈　斌　浙江素豪律师事务所</w:t>
      </w:r>
    </w:p>
    <w:p w:rsidR="00AB7A7C" w:rsidRDefault="00AB7A7C" w:rsidP="00AB7A7C">
      <w:pPr>
        <w:widowControl/>
        <w:adjustRightInd w:val="0"/>
        <w:snapToGrid w:val="0"/>
        <w:spacing w:line="312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俞土根　浙江金汉律师事务所</w:t>
      </w:r>
    </w:p>
    <w:p w:rsidR="00AB7A7C" w:rsidRDefault="00AB7A7C" w:rsidP="00AB7A7C">
      <w:pPr>
        <w:widowControl/>
        <w:adjustRightInd w:val="0"/>
        <w:snapToGrid w:val="0"/>
        <w:spacing w:line="312" w:lineRule="auto"/>
        <w:ind w:firstLineChars="200" w:firstLine="482"/>
        <w:jc w:val="left"/>
        <w:rPr>
          <w:rFonts w:hint="eastAsia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温州市中级人民法院辖区（3名）：</w:t>
      </w:r>
    </w:p>
    <w:p w:rsidR="00AB7A7C" w:rsidRDefault="00AB7A7C" w:rsidP="00AB7A7C">
      <w:pPr>
        <w:widowControl/>
        <w:adjustRightInd w:val="0"/>
        <w:snapToGrid w:val="0"/>
        <w:spacing w:line="312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周　光　浙江光正大律师事务所</w:t>
      </w:r>
    </w:p>
    <w:p w:rsidR="00AB7A7C" w:rsidRDefault="00AB7A7C" w:rsidP="00AB7A7C">
      <w:pPr>
        <w:widowControl/>
        <w:adjustRightInd w:val="0"/>
        <w:snapToGrid w:val="0"/>
        <w:spacing w:line="312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项军权　浙江人民联合律师事务所</w:t>
      </w:r>
    </w:p>
    <w:p w:rsidR="00AB7A7C" w:rsidRDefault="00AB7A7C" w:rsidP="00AB7A7C">
      <w:pPr>
        <w:widowControl/>
        <w:adjustRightInd w:val="0"/>
        <w:snapToGrid w:val="0"/>
        <w:spacing w:line="312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刘旭海　温州中源会计师事务所</w:t>
      </w:r>
    </w:p>
    <w:p w:rsidR="00AB7A7C" w:rsidRDefault="00AB7A7C" w:rsidP="00AB7A7C">
      <w:pPr>
        <w:widowControl/>
        <w:adjustRightInd w:val="0"/>
        <w:snapToGrid w:val="0"/>
        <w:spacing w:line="312" w:lineRule="auto"/>
        <w:ind w:firstLineChars="200" w:firstLine="482"/>
        <w:jc w:val="left"/>
        <w:rPr>
          <w:rFonts w:hint="eastAsia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湖州市中级人民法院辖区（1名）：</w:t>
      </w:r>
    </w:p>
    <w:p w:rsidR="00AB7A7C" w:rsidRDefault="00AB7A7C" w:rsidP="00AB7A7C">
      <w:pPr>
        <w:widowControl/>
        <w:adjustRightInd w:val="0"/>
        <w:snapToGrid w:val="0"/>
        <w:spacing w:line="312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方建平　浙江银湖律师事务所</w:t>
      </w:r>
    </w:p>
    <w:p w:rsidR="00AB7A7C" w:rsidRDefault="00AB7A7C" w:rsidP="00AB7A7C">
      <w:pPr>
        <w:widowControl/>
        <w:adjustRightInd w:val="0"/>
        <w:snapToGrid w:val="0"/>
        <w:spacing w:line="312" w:lineRule="auto"/>
        <w:ind w:firstLineChars="200" w:firstLine="482"/>
        <w:jc w:val="left"/>
        <w:rPr>
          <w:rFonts w:hint="eastAsia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绍兴市中级人民法院辖区（4名）：</w:t>
      </w:r>
    </w:p>
    <w:p w:rsidR="00AB7A7C" w:rsidRDefault="00AB7A7C" w:rsidP="00AB7A7C">
      <w:pPr>
        <w:widowControl/>
        <w:adjustRightInd w:val="0"/>
        <w:snapToGrid w:val="0"/>
        <w:spacing w:line="312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李旺荣　浙江大公律师事务所　</w:t>
      </w:r>
    </w:p>
    <w:p w:rsidR="00AB7A7C" w:rsidRDefault="00AB7A7C" w:rsidP="00AB7A7C">
      <w:pPr>
        <w:widowControl/>
        <w:adjustRightInd w:val="0"/>
        <w:snapToGrid w:val="0"/>
        <w:spacing w:line="312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朱顺德　浙江中圣律师事务所　</w:t>
      </w:r>
    </w:p>
    <w:p w:rsidR="00AB7A7C" w:rsidRDefault="00AB7A7C" w:rsidP="00AB7A7C">
      <w:pPr>
        <w:widowControl/>
        <w:adjustRightInd w:val="0"/>
        <w:snapToGrid w:val="0"/>
        <w:spacing w:line="312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楼东平 </w:t>
      </w:r>
      <w:r>
        <w:rPr>
          <w:rFonts w:ascii="宋体" w:hAnsi="宋体"/>
          <w:color w:val="000000"/>
          <w:kern w:val="0"/>
          <w:sz w:val="24"/>
        </w:rPr>
        <w:t xml:space="preserve"> </w:t>
      </w:r>
      <w:r>
        <w:rPr>
          <w:rFonts w:ascii="宋体" w:hAnsi="宋体" w:hint="eastAsia"/>
          <w:color w:val="000000"/>
          <w:kern w:val="0"/>
          <w:sz w:val="24"/>
        </w:rPr>
        <w:t xml:space="preserve">浙江越光律师事务所　</w:t>
      </w:r>
    </w:p>
    <w:p w:rsidR="00AB7A7C" w:rsidRDefault="00AB7A7C" w:rsidP="00AB7A7C">
      <w:pPr>
        <w:widowControl/>
        <w:adjustRightInd w:val="0"/>
        <w:snapToGrid w:val="0"/>
        <w:spacing w:line="312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朱蔚明　浙江震天律师事务所</w:t>
      </w:r>
    </w:p>
    <w:p w:rsidR="00AB7A7C" w:rsidRDefault="00AB7A7C" w:rsidP="00AB7A7C">
      <w:pPr>
        <w:widowControl/>
        <w:adjustRightInd w:val="0"/>
        <w:snapToGrid w:val="0"/>
        <w:spacing w:line="312" w:lineRule="auto"/>
        <w:ind w:firstLineChars="200" w:firstLine="482"/>
        <w:jc w:val="left"/>
        <w:rPr>
          <w:rFonts w:hint="eastAsia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金华市中级人民法院辖区（2名）：</w:t>
      </w:r>
    </w:p>
    <w:p w:rsidR="00AB7A7C" w:rsidRDefault="00AB7A7C" w:rsidP="00AB7A7C">
      <w:pPr>
        <w:widowControl/>
        <w:adjustRightInd w:val="0"/>
        <w:snapToGrid w:val="0"/>
        <w:spacing w:line="312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陈雄武　浙江一剑律师事务所</w:t>
      </w:r>
    </w:p>
    <w:p w:rsidR="00AB7A7C" w:rsidRDefault="00AB7A7C" w:rsidP="00AB7A7C">
      <w:pPr>
        <w:widowControl/>
        <w:adjustRightInd w:val="0"/>
        <w:snapToGrid w:val="0"/>
        <w:spacing w:line="312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楼荣斌　浙江至诚会计师事务所有限公司</w:t>
      </w:r>
    </w:p>
    <w:p w:rsidR="00AB7A7C" w:rsidRDefault="00AB7A7C" w:rsidP="00AB7A7C">
      <w:pPr>
        <w:widowControl/>
        <w:adjustRightInd w:val="0"/>
        <w:snapToGrid w:val="0"/>
        <w:spacing w:line="312" w:lineRule="auto"/>
        <w:ind w:firstLineChars="200" w:firstLine="482"/>
        <w:jc w:val="left"/>
        <w:rPr>
          <w:rFonts w:hint="eastAsia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丽水市中级人民法院辖区（3名）：</w:t>
      </w:r>
    </w:p>
    <w:p w:rsidR="00AB7A7C" w:rsidRDefault="00AB7A7C" w:rsidP="00AB7A7C">
      <w:pPr>
        <w:widowControl/>
        <w:adjustRightInd w:val="0"/>
        <w:snapToGrid w:val="0"/>
        <w:spacing w:line="312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李光耀　浙江晟耀律师事务所</w:t>
      </w:r>
    </w:p>
    <w:p w:rsidR="00AB7A7C" w:rsidRDefault="00AB7A7C" w:rsidP="00AB7A7C">
      <w:pPr>
        <w:widowControl/>
        <w:adjustRightInd w:val="0"/>
        <w:snapToGrid w:val="0"/>
        <w:spacing w:line="312" w:lineRule="auto"/>
        <w:ind w:firstLineChars="400" w:firstLine="960"/>
        <w:jc w:val="left"/>
        <w:rPr>
          <w:rFonts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王　健　浙江博翔律师事务所</w:t>
      </w:r>
    </w:p>
    <w:p w:rsidR="00AB7A7C" w:rsidRDefault="00AB7A7C" w:rsidP="00AB7A7C">
      <w:pPr>
        <w:widowControl/>
        <w:adjustRightInd w:val="0"/>
        <w:snapToGrid w:val="0"/>
        <w:spacing w:line="312" w:lineRule="auto"/>
        <w:ind w:firstLineChars="400" w:firstLine="960"/>
        <w:jc w:val="left"/>
        <w:rPr>
          <w:rFonts w:ascii="宋体" w:hAnsi="宋体" w:hint="eastAsia"/>
          <w:color w:val="000000"/>
          <w:spacing w:val="15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朱　佳　丽水佳信会计师事务所</w:t>
      </w:r>
    </w:p>
    <w:p w:rsidR="00192672" w:rsidRDefault="00AB7A7C" w:rsidP="00AB7A7C">
      <w:pPr>
        <w:jc w:val="right"/>
      </w:pPr>
      <w:r>
        <w:rPr>
          <w:rFonts w:ascii="宋体" w:hAnsi="宋体" w:hint="eastAsia"/>
          <w:color w:val="000000"/>
          <w:spacing w:val="15"/>
          <w:sz w:val="24"/>
        </w:rPr>
        <w:t>二〇一二年九月十日</w:t>
      </w:r>
    </w:p>
    <w:sectPr w:rsidR="00192672" w:rsidSect="0043101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panose1 w:val="020B0604020202020204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微软雅黑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A7C"/>
    <w:rsid w:val="001006E4"/>
    <w:rsid w:val="001C115D"/>
    <w:rsid w:val="002A0F9B"/>
    <w:rsid w:val="0043101A"/>
    <w:rsid w:val="004D05EC"/>
    <w:rsid w:val="00713948"/>
    <w:rsid w:val="00AB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520E93-362B-BF44-A2EE-022AE2C2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7A7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sfj.gov.cn/flfw/LawOffice/officedetial.aspx?ID=1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ssfj.gov.cn/flfw/LawOffice/officedetial.aspx?ID=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ssfj.gov.cn/flfw/LawOffice/officedetial.aspx?ID=1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ssfj.gov.cn/flfw/LawOffice/officedetial.aspx?ID=3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zssfj.gov.cn/flfw/LawOffice/officedetial.aspx?ID=12" TargetMode="External"/><Relationship Id="rId9" Type="http://schemas.openxmlformats.org/officeDocument/2006/relationships/hyperlink" Target="http://www.zssfj.gov.cn/flfw/LawOffice/officedetial.aspx?ID=18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632</Words>
  <Characters>3608</Characters>
  <Application>Microsoft Office Word</Application>
  <DocSecurity>0</DocSecurity>
  <Lines>30</Lines>
  <Paragraphs>8</Paragraphs>
  <ScaleCrop>false</ScaleCrop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陈瑶星</dc:creator>
  <cp:keywords/>
  <dc:description/>
  <cp:lastModifiedBy>陈瑶星</cp:lastModifiedBy>
  <cp:revision>1</cp:revision>
  <dcterms:created xsi:type="dcterms:W3CDTF">2020-07-07T20:46:00Z</dcterms:created>
  <dcterms:modified xsi:type="dcterms:W3CDTF">2020-07-07T20:46:00Z</dcterms:modified>
</cp:coreProperties>
</file>